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718" w:rsidRPr="00194DC1" w:rsidRDefault="000A0718" w:rsidP="000A0718">
      <w:pPr>
        <w:spacing w:after="0"/>
        <w:ind w:firstLine="709"/>
        <w:jc w:val="both"/>
        <w:rPr>
          <w:b/>
        </w:rPr>
      </w:pPr>
      <w:bookmarkStart w:id="0" w:name="_GoBack"/>
      <w:bookmarkEnd w:id="0"/>
      <w:r w:rsidRPr="00194DC1">
        <w:rPr>
          <w:b/>
        </w:rPr>
        <w:t>Ответственность за безопасное использование газового оборудования</w:t>
      </w:r>
    </w:p>
    <w:p w:rsidR="000A0718" w:rsidRDefault="000A0718" w:rsidP="000A0718">
      <w:pPr>
        <w:spacing w:after="0"/>
        <w:ind w:firstLine="709"/>
        <w:jc w:val="both"/>
      </w:pPr>
      <w:r>
        <w:t xml:space="preserve"> </w:t>
      </w:r>
    </w:p>
    <w:p w:rsidR="000A0718" w:rsidRDefault="000A0718" w:rsidP="000A0718">
      <w:pPr>
        <w:spacing w:after="0"/>
        <w:ind w:firstLine="709"/>
        <w:jc w:val="both"/>
      </w:pPr>
      <w:r>
        <w:t>Существенно усилены меры административной ответственности за нарушение правил обеспечения безопасного использования внутридомового и внутриквартирного оборудования, в т.ч. за уклонение от заключения договора о техническом обслуживании оборудования и отказе в допуске представителя специализированной организации для проведения работ.</w:t>
      </w:r>
    </w:p>
    <w:p w:rsidR="000A0718" w:rsidRDefault="000A0718" w:rsidP="000A0718">
      <w:pPr>
        <w:spacing w:after="0"/>
        <w:ind w:firstLine="709"/>
        <w:jc w:val="both"/>
      </w:pPr>
      <w:r>
        <w:t>Если ранее за подобные нарушения физические лица подвергались штрафу в размере от 1 до 2 тыс. руб., то теперь от 5 до 10 тыс. руб., соответственно усилена ответственность должностных и юридических лиц.</w:t>
      </w:r>
    </w:p>
    <w:p w:rsidR="000A0718" w:rsidRDefault="000A0718" w:rsidP="000A0718">
      <w:pPr>
        <w:spacing w:after="0"/>
        <w:ind w:firstLine="709"/>
        <w:jc w:val="both"/>
      </w:pPr>
      <w:r>
        <w:t>Дополнительно введена административная ответственность за выполнение работ по техническому обслуживанию и ремонту оборудования либо его диагностированию организацией, не отвечающей требованиям законодательства о газоснабжении либо неаттестованным сотрудником.</w:t>
      </w:r>
    </w:p>
    <w:p w:rsidR="00F12C76" w:rsidRDefault="000A0718" w:rsidP="000A0718">
      <w:pPr>
        <w:spacing w:after="0"/>
        <w:ind w:firstLine="709"/>
        <w:jc w:val="both"/>
      </w:pPr>
      <w:r>
        <w:t>Размер штрафа на должностное лицо за названное деяние предусмотрен в размере от 50 до 100 тыс. руб., на юридическое лицо от 100 до 500 тыс. руб.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18"/>
    <w:rsid w:val="000A0718"/>
    <w:rsid w:val="00194DC1"/>
    <w:rsid w:val="006C0B77"/>
    <w:rsid w:val="008242FF"/>
    <w:rsid w:val="00870751"/>
    <w:rsid w:val="00922C48"/>
    <w:rsid w:val="00B915B7"/>
    <w:rsid w:val="00DE06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836BE-2092-4E17-9FB1-3BF280C6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Долинина Анна Александровна</dc:creator>
  <cp:keywords/>
  <dc:description/>
  <cp:lastModifiedBy>User</cp:lastModifiedBy>
  <cp:revision>2</cp:revision>
  <dcterms:created xsi:type="dcterms:W3CDTF">2024-10-07T13:37:00Z</dcterms:created>
  <dcterms:modified xsi:type="dcterms:W3CDTF">2024-10-07T13:37:00Z</dcterms:modified>
</cp:coreProperties>
</file>