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D5" w:rsidRDefault="009275D5" w:rsidP="009275D5">
      <w:pPr>
        <w:spacing w:after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ПАМЯТКА ПРОКУРАТУРЫ </w:t>
      </w:r>
      <w:proofErr w:type="spellStart"/>
      <w:r>
        <w:rPr>
          <w:b/>
        </w:rPr>
        <w:t>г.Н.НОВГОРОДА</w:t>
      </w:r>
      <w:proofErr w:type="spellEnd"/>
    </w:p>
    <w:p w:rsidR="009275D5" w:rsidRDefault="009275D5" w:rsidP="0000368B">
      <w:pPr>
        <w:spacing w:after="0"/>
        <w:ind w:firstLine="709"/>
        <w:jc w:val="both"/>
        <w:rPr>
          <w:b/>
        </w:rPr>
      </w:pPr>
    </w:p>
    <w:p w:rsidR="0000368B" w:rsidRPr="009275D5" w:rsidRDefault="0000368B" w:rsidP="0000368B">
      <w:pPr>
        <w:spacing w:after="0"/>
        <w:ind w:firstLine="709"/>
        <w:jc w:val="both"/>
        <w:rPr>
          <w:b/>
        </w:rPr>
      </w:pPr>
      <w:r w:rsidRPr="009275D5">
        <w:rPr>
          <w:b/>
        </w:rPr>
        <w:t>Случаи недопустимости выселения несовершеннолетних</w:t>
      </w:r>
    </w:p>
    <w:p w:rsidR="0000368B" w:rsidRDefault="0000368B" w:rsidP="0000368B">
      <w:pPr>
        <w:spacing w:after="0"/>
        <w:ind w:firstLine="709"/>
        <w:jc w:val="both"/>
      </w:pPr>
      <w:r>
        <w:t xml:space="preserve"> </w:t>
      </w:r>
    </w:p>
    <w:p w:rsidR="0000368B" w:rsidRDefault="0000368B" w:rsidP="0000368B">
      <w:pPr>
        <w:spacing w:after="0"/>
        <w:ind w:firstLine="709"/>
        <w:jc w:val="both"/>
      </w:pPr>
      <w:r>
        <w:t>Несовершеннолетнего нельзя принудительно выселить из жилого помещения (снять с регистрационного учета), если: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- он является собственником жилья или доли в праве общей долевой собственности (п.1 ст. 209 Гражданского кодекса РФ);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- собственником жилого помещения или его доли являются родители несовершеннолетнего или один из них, в т.ч. в случае развода родителей, даже когда ребенок проживает с другим родителем, не являющимся собственником жилья (п.4 ст. 31 Жилищного кодекса РФ);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- родители (один из них) являются нанимателем или членом семьи нанимателя жилого помещения по договору социального найма, в т.ч. в случае фактического проживания ребенка в другом жилом помещении (ч. 2 ст. 69 Жилищного кодекса РФ);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- за родителем ребенка сохранено право проживания в жилом помещении, (в т.ч. после прекращения семейных отношений с собственником жилья или после перехода права собственности на него) в связи с тем, что он имел равные с собственником права на приватизацию этого жилого помещения, но отказался от него (ст. 2 Закона от 04.07.1991 № 1541-1 «О приватизации жилищного фонда в Российской Федерации»; ст. 19 Закона от 29.12.2004 № 189-ФЗ «О введении в действие Жилищного кодекса Российской Федерации»);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- ребенок остался без попечения родителей или помещен в организацию для детей-сирот и детей, оставшихся без попечения родителей, либо проживает в другом помещении с опекуном (п.1 ст. 155.3 Семейного кодекса РФ).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С иском о выселении несовершеннолетнего вправе обратиться в суд собственник или наниматель жилого помещения.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Споры о выселении граждан, в т.ч. несовершеннолетних, из жилых помещений рассматриваются с обязательным участием прокурора (ч. 3 ст. 45 Гражданского процессуального кодекса РФ).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8B"/>
    <w:rsid w:val="0000368B"/>
    <w:rsid w:val="002D68E1"/>
    <w:rsid w:val="006C0B77"/>
    <w:rsid w:val="008242FF"/>
    <w:rsid w:val="00870751"/>
    <w:rsid w:val="00922C48"/>
    <w:rsid w:val="009275D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0BC8-0026-4DE2-B686-4DA298C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2023-12-08T10:33:00Z</dcterms:created>
  <dcterms:modified xsi:type="dcterms:W3CDTF">2023-12-08T10:33:00Z</dcterms:modified>
</cp:coreProperties>
</file>